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6F3AD3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2110268</wp:posOffset>
                </wp:positionH>
                <wp:positionV relativeFrom="paragraph">
                  <wp:posOffset>207335</wp:posOffset>
                </wp:positionV>
                <wp:extent cx="4225925" cy="878205"/>
                <wp:effectExtent l="6350" t="8255" r="15875" b="2794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5925" cy="878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F3AD3" w:rsidRPr="002B1402" w:rsidRDefault="006F3AD3" w:rsidP="006F3AD3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2B1402"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هیئت علمی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آقای دکتر سینا ولیئی</w:t>
                            </w: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( برنامه نیمسا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ل دوم 1402)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166.15pt;margin-top:16.35pt;width:332.7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6F3AD3" w:rsidRPr="002B1402" w:rsidRDefault="006F3AD3" w:rsidP="006F3AD3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2B1402"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هیئت علمی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 xml:space="preserve"> آقای دکتر سینا ولیئی</w:t>
                      </w:r>
                      <w:r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( برنامه نیمسا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ل دوم 1402)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DE1FAB" w:rsidRDefault="00DE1FAB" w:rsidP="00DE1FAB">
      <w:pPr>
        <w:bidi/>
        <w:rPr>
          <w:rtl/>
        </w:rPr>
      </w:pPr>
    </w:p>
    <w:tbl>
      <w:tblPr>
        <w:tblStyle w:val="PlainTable1"/>
        <w:tblpPr w:leftFromText="180" w:rightFromText="180" w:vertAnchor="page" w:horzAnchor="margin" w:tblpXSpec="center" w:tblpY="3841"/>
        <w:bidiVisual/>
        <w:tblW w:w="0" w:type="auto"/>
        <w:tblLook w:val="04A0" w:firstRow="1" w:lastRow="0" w:firstColumn="1" w:lastColumn="0" w:noHBand="0" w:noVBand="1"/>
      </w:tblPr>
      <w:tblGrid>
        <w:gridCol w:w="1623"/>
        <w:gridCol w:w="2085"/>
        <w:gridCol w:w="1854"/>
        <w:gridCol w:w="2031"/>
        <w:gridCol w:w="2031"/>
        <w:gridCol w:w="1985"/>
      </w:tblGrid>
      <w:tr w:rsidR="006F3AD3" w:rsidRPr="00800D07" w:rsidTr="00235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6F3AD3" w:rsidRPr="0014442A" w:rsidRDefault="006F3AD3" w:rsidP="00235734">
            <w:pPr>
              <w:bidi/>
              <w:jc w:val="right"/>
              <w:rPr>
                <w:rFonts w:cs="B Titr"/>
                <w:b w:val="0"/>
                <w:bCs w:val="0"/>
                <w:rtl/>
              </w:rPr>
            </w:pPr>
            <w:r w:rsidRPr="0014442A">
              <w:rPr>
                <w:rFonts w:cs="B Titr" w:hint="cs"/>
                <w:b w:val="0"/>
                <w:bCs w:val="0"/>
                <w:rtl/>
              </w:rPr>
              <w:t>ساعت</w:t>
            </w:r>
          </w:p>
          <w:p w:rsidR="006F3AD3" w:rsidRPr="004F18DC" w:rsidRDefault="006F3AD3" w:rsidP="00235734">
            <w:pPr>
              <w:bidi/>
              <w:rPr>
                <w:rFonts w:cs="B Titr"/>
                <w:b w:val="0"/>
                <w:bCs w:val="0"/>
                <w:sz w:val="14"/>
                <w:szCs w:val="14"/>
                <w:rtl/>
              </w:rPr>
            </w:pPr>
          </w:p>
          <w:p w:rsidR="006F3AD3" w:rsidRPr="0014442A" w:rsidRDefault="006F3AD3" w:rsidP="00235734">
            <w:pPr>
              <w:bidi/>
              <w:rPr>
                <w:rFonts w:cs="B Titr"/>
                <w:b w:val="0"/>
                <w:bCs w:val="0"/>
                <w:rtl/>
              </w:rPr>
            </w:pPr>
            <w:r w:rsidRPr="0014442A">
              <w:rPr>
                <w:rFonts w:cs="B Titr" w:hint="cs"/>
                <w:b w:val="0"/>
                <w:bCs w:val="0"/>
                <w:rtl/>
              </w:rPr>
              <w:t>ایام هفته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14442A" w:rsidRDefault="006F3AD3" w:rsidP="002357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10-8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14442A" w:rsidRDefault="006F3AD3" w:rsidP="002357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12-10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D3" w:rsidRPr="0014442A" w:rsidRDefault="006F3AD3" w:rsidP="002357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14-12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14442A" w:rsidRDefault="006F3AD3" w:rsidP="002357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16-14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14442A" w:rsidRDefault="006F3AD3" w:rsidP="002357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18-16</w:t>
            </w:r>
          </w:p>
        </w:tc>
      </w:tr>
      <w:tr w:rsidR="006F3AD3" w:rsidRPr="00800D07" w:rsidTr="0023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C1500D" w:rsidRDefault="006F3AD3" w:rsidP="0023573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1500D">
              <w:rPr>
                <w:rFonts w:cs="B Mitra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C1500D" w:rsidRDefault="006F3AD3" w:rsidP="00235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شورای آموزشی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Default="006F3AD3" w:rsidP="00235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ارزیابی تشخیصی دانشجویان بین الملل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Default="006F3AD3" w:rsidP="00235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C1500D" w:rsidRDefault="006F3AD3" w:rsidP="00235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آموزش به مددجو دانشجویان بین الملل ویژه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C1500D" w:rsidRDefault="006F3AD3" w:rsidP="00235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</w:tr>
      <w:tr w:rsidR="006F3AD3" w:rsidRPr="00800D07" w:rsidTr="00235734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C1500D" w:rsidRDefault="006F3AD3" w:rsidP="0023573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1500D">
              <w:rPr>
                <w:rFonts w:cs="B Mitra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C1500D" w:rsidRDefault="006F3AD3" w:rsidP="002357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Default="006F3AD3" w:rsidP="00235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372F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زبان</w:t>
            </w:r>
          </w:p>
          <w:p w:rsidR="006F3AD3" w:rsidRPr="007372F5" w:rsidRDefault="006F3AD3" w:rsidP="00235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7372F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Default="006F3AD3" w:rsidP="00235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C1500D" w:rsidRDefault="006F3AD3" w:rsidP="002357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C1500D" w:rsidRDefault="006F3AD3" w:rsidP="002357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</w:tr>
      <w:tr w:rsidR="006F3AD3" w:rsidRPr="00800D07" w:rsidTr="0023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C1500D" w:rsidRDefault="006F3AD3" w:rsidP="0023573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1500D">
              <w:rPr>
                <w:rFonts w:cs="B Mitra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C1500D" w:rsidRDefault="006F3AD3" w:rsidP="00235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آموزش بالینی دانشجویان بین الملل داخلی جراحی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Default="006F3AD3" w:rsidP="00235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آموزش به بیمار </w:t>
            </w:r>
          </w:p>
          <w:p w:rsidR="006F3AD3" w:rsidRDefault="006F3AD3" w:rsidP="00235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ارشد ویژه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Default="006F3AD3" w:rsidP="00235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C1500D" w:rsidRDefault="006F3AD3" w:rsidP="00235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C1500D" w:rsidRDefault="006F3AD3" w:rsidP="00235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</w:tr>
      <w:tr w:rsidR="006F3AD3" w:rsidRPr="00800D07" w:rsidTr="0023573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C1500D" w:rsidRDefault="006F3AD3" w:rsidP="0023573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1500D">
              <w:rPr>
                <w:rFonts w:cs="B Mitra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C1500D" w:rsidRDefault="006F3AD3" w:rsidP="002357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C1500D" w:rsidRDefault="006F3AD3" w:rsidP="002357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Default="006F3AD3" w:rsidP="00235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شورای پژوهشی دانشگاه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Default="006F3AD3" w:rsidP="002357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آموزش به بیمار </w:t>
            </w:r>
          </w:p>
          <w:p w:rsidR="006F3AD3" w:rsidRPr="00C1500D" w:rsidRDefault="006F3AD3" w:rsidP="002357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دانشجویان ارشد داخلی جراحی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C1500D" w:rsidRDefault="006F3AD3" w:rsidP="002357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</w:tr>
      <w:tr w:rsidR="006F3AD3" w:rsidRPr="00800D07" w:rsidTr="0023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C1500D" w:rsidRDefault="006F3AD3" w:rsidP="0023573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1500D">
              <w:rPr>
                <w:rFonts w:cs="B Mitra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C1500D" w:rsidRDefault="006F3AD3" w:rsidP="00235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C1500D" w:rsidRDefault="006F3AD3" w:rsidP="00235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Default="006F3AD3" w:rsidP="00235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Default="006F3AD3" w:rsidP="00235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نظریه های پرستاری </w:t>
            </w:r>
          </w:p>
          <w:p w:rsidR="006F3AD3" w:rsidRPr="00C1500D" w:rsidRDefault="006F3AD3" w:rsidP="00235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ارشد ویژه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D3" w:rsidRPr="00C1500D" w:rsidRDefault="006F3AD3" w:rsidP="00235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:rsidR="006F3AD3" w:rsidRDefault="006F3AD3" w:rsidP="006F3AD3">
      <w:pPr>
        <w:bidi/>
      </w:pPr>
      <w:bookmarkStart w:id="0" w:name="_GoBack"/>
      <w:bookmarkEnd w:id="0"/>
    </w:p>
    <w:p w:rsidR="00DE1FAB" w:rsidRDefault="00DE1FAB" w:rsidP="00DE1FAB">
      <w:pPr>
        <w:bidi/>
      </w:pPr>
    </w:p>
    <w:p w:rsidR="002A0F1B" w:rsidRPr="00DE1FAB" w:rsidRDefault="002A0F1B" w:rsidP="00DE1FAB">
      <w:pPr>
        <w:bidi/>
        <w:jc w:val="center"/>
      </w:pPr>
    </w:p>
    <w:sectPr w:rsidR="002A0F1B" w:rsidRPr="00DE1FAB" w:rsidSect="00DE1F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2A0F1B"/>
    <w:rsid w:val="005E4C15"/>
    <w:rsid w:val="006F3AD3"/>
    <w:rsid w:val="00D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3D27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F3A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10351</cp:lastModifiedBy>
  <cp:revision>2</cp:revision>
  <dcterms:created xsi:type="dcterms:W3CDTF">2024-03-11T07:44:00Z</dcterms:created>
  <dcterms:modified xsi:type="dcterms:W3CDTF">2024-03-11T07:44:00Z</dcterms:modified>
</cp:coreProperties>
</file>